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E0" w:rsidRDefault="00847EE0" w:rsidP="00847EE0">
      <w:pPr>
        <w:pStyle w:val="p1"/>
        <w:spacing w:before="0" w:beforeAutospacing="0" w:after="45" w:afterAutospacing="0"/>
        <w:rPr>
          <w:sz w:val="81"/>
          <w:szCs w:val="81"/>
        </w:rPr>
      </w:pPr>
      <w:bookmarkStart w:id="0" w:name="_GoBack"/>
      <w:bookmarkEnd w:id="0"/>
      <w:r>
        <w:rPr>
          <w:rStyle w:val="s1"/>
          <w:b/>
          <w:bCs/>
          <w:sz w:val="81"/>
          <w:szCs w:val="81"/>
        </w:rPr>
        <w:t>Launch of Kenya’s National Governance Report and Presentation of the County Peer Review Mechanism Panel of Eminent Persons</w:t>
      </w:r>
    </w:p>
    <w:p w:rsidR="00847EE0" w:rsidRDefault="00847EE0" w:rsidP="00847EE0">
      <w:pPr>
        <w:pStyle w:val="p3"/>
        <w:spacing w:before="0" w:beforeAutospacing="0" w:after="0" w:afterAutospacing="0"/>
      </w:pPr>
      <w:r>
        <w:rPr>
          <w:rStyle w:val="s2"/>
        </w:rPr>
        <w:t>29/9/2023,</w:t>
      </w:r>
    </w:p>
    <w:p w:rsidR="00847EE0" w:rsidRDefault="00847EE0" w:rsidP="00847EE0">
      <w:pPr>
        <w:pStyle w:val="p3"/>
        <w:spacing w:before="0" w:beforeAutospacing="0" w:after="0" w:afterAutospacing="0"/>
      </w:pPr>
      <w:r>
        <w:rPr>
          <w:rStyle w:val="s2"/>
        </w:rPr>
        <w:t>Nairobi.</w:t>
      </w:r>
    </w:p>
    <w:p w:rsidR="00847EE0" w:rsidRDefault="00847EE0" w:rsidP="00847EE0">
      <w:pPr>
        <w:pStyle w:val="p3"/>
        <w:spacing w:before="0" w:beforeAutospacing="0" w:after="0" w:afterAutospacing="0"/>
      </w:pPr>
      <w:r>
        <w:rPr>
          <w:rStyle w:val="s2"/>
        </w:rPr>
        <w:t xml:space="preserve"> The National Treasury and Economic Planning launched the National Governance Report (NGR) for Kenya and received a nine-member Panel of Eminent Persons for the County Peer Review Mechanism (CPRM) on </w:t>
      </w:r>
      <w:r>
        <w:rPr>
          <w:rStyle w:val="object"/>
        </w:rPr>
        <w:t>Friday</w:t>
      </w:r>
      <w:r>
        <w:rPr>
          <w:rStyle w:val="s2"/>
        </w:rPr>
        <w:t>, 29/9/2023 in Nairobi, Kenya.</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proofErr w:type="gramStart"/>
      <w:r>
        <w:rPr>
          <w:rStyle w:val="s2"/>
        </w:rPr>
        <w:t xml:space="preserve">The launch that was organized by the NEPAD/APRM Kenya Secretariat under the leadership of </w:t>
      </w:r>
      <w:proofErr w:type="spellStart"/>
      <w:r>
        <w:rPr>
          <w:rStyle w:val="s2"/>
        </w:rPr>
        <w:t>Amb</w:t>
      </w:r>
      <w:proofErr w:type="spellEnd"/>
      <w:r>
        <w:rPr>
          <w:rStyle w:val="s2"/>
        </w:rPr>
        <w:t>.</w:t>
      </w:r>
      <w:proofErr w:type="gramEnd"/>
      <w:r>
        <w:rPr>
          <w:rStyle w:val="s2"/>
        </w:rPr>
        <w:t xml:space="preserve"> Dr. </w:t>
      </w:r>
      <w:proofErr w:type="spellStart"/>
      <w:r>
        <w:rPr>
          <w:rStyle w:val="s2"/>
        </w:rPr>
        <w:t>Samori</w:t>
      </w:r>
      <w:proofErr w:type="spellEnd"/>
      <w:r>
        <w:rPr>
          <w:rStyle w:val="s2"/>
        </w:rPr>
        <w:t xml:space="preserve"> </w:t>
      </w:r>
      <w:proofErr w:type="spellStart"/>
      <w:r>
        <w:rPr>
          <w:rStyle w:val="s2"/>
        </w:rPr>
        <w:t>Okwiya</w:t>
      </w:r>
      <w:proofErr w:type="spellEnd"/>
      <w:r>
        <w:rPr>
          <w:rStyle w:val="s2"/>
        </w:rPr>
        <w:t xml:space="preserve">, Chief Executive Officer, NEPAD/APRM Kenya, was graced by Mr. James </w:t>
      </w:r>
      <w:proofErr w:type="spellStart"/>
      <w:r>
        <w:rPr>
          <w:rStyle w:val="s2"/>
        </w:rPr>
        <w:t>Muhati</w:t>
      </w:r>
      <w:proofErr w:type="gramStart"/>
      <w:r>
        <w:rPr>
          <w:rStyle w:val="s2"/>
        </w:rPr>
        <w:t>,Principal</w:t>
      </w:r>
      <w:proofErr w:type="spellEnd"/>
      <w:proofErr w:type="gramEnd"/>
      <w:r>
        <w:rPr>
          <w:rStyle w:val="s2"/>
        </w:rPr>
        <w:t xml:space="preserve"> Secretary for the State Department for Economic Planning who represented the Cabinet Secretary, Prof. </w:t>
      </w:r>
      <w:proofErr w:type="spellStart"/>
      <w:r>
        <w:rPr>
          <w:rStyle w:val="s2"/>
        </w:rPr>
        <w:t>Njuguna</w:t>
      </w:r>
      <w:proofErr w:type="spellEnd"/>
      <w:r>
        <w:rPr>
          <w:rStyle w:val="s2"/>
        </w:rPr>
        <w:t xml:space="preserve"> </w:t>
      </w:r>
      <w:proofErr w:type="spellStart"/>
      <w:r>
        <w:rPr>
          <w:rStyle w:val="s2"/>
        </w:rPr>
        <w:t>Ndung’u</w:t>
      </w:r>
      <w:proofErr w:type="spellEnd"/>
      <w:r>
        <w:rPr>
          <w:rStyle w:val="s2"/>
        </w:rPr>
        <w:t>.</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 xml:space="preserve">The National Governance </w:t>
      </w:r>
      <w:proofErr w:type="gramStart"/>
      <w:r>
        <w:rPr>
          <w:rStyle w:val="s2"/>
        </w:rPr>
        <w:t>Report(</w:t>
      </w:r>
      <w:proofErr w:type="gramEnd"/>
      <w:r>
        <w:rPr>
          <w:rStyle w:val="s2"/>
        </w:rPr>
        <w:t>NGR) is an effective and user-friendly self-assessment tool with which individual African Countries regularly assess themselves and report on their respective states of national level governance. </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The NGR primary data was collected through Focus Group Discussions and Key Informant Interviews in all the 47 Counties. It highlights the findings, challenges, and recommendations under the six major indicators on governance which include; Rule of Law; Transparency and Accountability; Peace and Security, Participation and Human Rights, Social-economic Governance and Democracy, Elections and Freedoms.</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 xml:space="preserve">Additionally, the NGR overall objective is to monitor and evaluate the status of governance in Kenya. In particular, the governance report seeks to: Provide credible data on governance issues for national, regional, continental and international stakeholders, champion citizen </w:t>
      </w:r>
      <w:proofErr w:type="spellStart"/>
      <w:r>
        <w:rPr>
          <w:rStyle w:val="s2"/>
        </w:rPr>
        <w:t>centred</w:t>
      </w:r>
      <w:proofErr w:type="spellEnd"/>
      <w:r>
        <w:rPr>
          <w:rStyle w:val="s2"/>
        </w:rPr>
        <w:t xml:space="preserve"> governance as strategy of strengthening democracy, accountability and inclusiveness and enable the formulation of realistic and actionable recommendations for the improvement of governance.</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During the NGR launch, the Ministry also received a nine-member Panel of Eminent Persons for the County Peer Review Mechanism. </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 xml:space="preserve">The County Peer Review Mechanism is a governance </w:t>
      </w:r>
      <w:proofErr w:type="spellStart"/>
      <w:r>
        <w:rPr>
          <w:rStyle w:val="s2"/>
        </w:rPr>
        <w:t>programme</w:t>
      </w:r>
      <w:proofErr w:type="spellEnd"/>
      <w:r>
        <w:rPr>
          <w:rStyle w:val="s2"/>
        </w:rPr>
        <w:t xml:space="preserve"> that mirrors the Continental African Peer African Peer Review Mechanism and offers a platform for the County Government to undertake self-assessment of their Counties.</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Kenya’s National Peer Review Mechanism Governance assessment was undertaken from 2017 and the Report of the findings launched in 2021.</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The CPRM Panel of Eminent Persons comprises of; Archbishop (</w:t>
      </w:r>
      <w:proofErr w:type="spellStart"/>
      <w:r>
        <w:rPr>
          <w:rStyle w:val="s2"/>
        </w:rPr>
        <w:t>Rtd</w:t>
      </w:r>
      <w:proofErr w:type="spellEnd"/>
      <w:r>
        <w:rPr>
          <w:rStyle w:val="s2"/>
        </w:rPr>
        <w:t xml:space="preserve">) </w:t>
      </w:r>
      <w:proofErr w:type="spellStart"/>
      <w:r>
        <w:rPr>
          <w:rStyle w:val="s2"/>
        </w:rPr>
        <w:t>Eliud</w:t>
      </w:r>
      <w:proofErr w:type="spellEnd"/>
      <w:r>
        <w:rPr>
          <w:rStyle w:val="s2"/>
        </w:rPr>
        <w:t xml:space="preserve"> </w:t>
      </w:r>
      <w:proofErr w:type="spellStart"/>
      <w:r>
        <w:rPr>
          <w:rStyle w:val="s2"/>
        </w:rPr>
        <w:t>Wabukala</w:t>
      </w:r>
      <w:proofErr w:type="spellEnd"/>
      <w:r>
        <w:rPr>
          <w:rStyle w:val="s2"/>
        </w:rPr>
        <w:t xml:space="preserve">, former Chairperson Ethics and Anti-Corruption Commission, Prof. Olive </w:t>
      </w:r>
      <w:proofErr w:type="spellStart"/>
      <w:r>
        <w:rPr>
          <w:rStyle w:val="s2"/>
        </w:rPr>
        <w:t>Mugenda</w:t>
      </w:r>
      <w:proofErr w:type="spellEnd"/>
      <w:r>
        <w:rPr>
          <w:rStyle w:val="s2"/>
        </w:rPr>
        <w:t xml:space="preserve">, Chairperson of the Board of Directors at the Kenyatta University Teaching Referral and Research Hospital, </w:t>
      </w:r>
      <w:proofErr w:type="spellStart"/>
      <w:r>
        <w:rPr>
          <w:rStyle w:val="s2"/>
        </w:rPr>
        <w:t>Amb</w:t>
      </w:r>
      <w:proofErr w:type="spellEnd"/>
      <w:r>
        <w:rPr>
          <w:rStyle w:val="s2"/>
        </w:rPr>
        <w:t xml:space="preserve">. </w:t>
      </w:r>
      <w:proofErr w:type="spellStart"/>
      <w:proofErr w:type="gramStart"/>
      <w:r>
        <w:rPr>
          <w:rStyle w:val="s2"/>
        </w:rPr>
        <w:t>Rukia</w:t>
      </w:r>
      <w:proofErr w:type="spellEnd"/>
      <w:r>
        <w:rPr>
          <w:rStyle w:val="s2"/>
        </w:rPr>
        <w:t xml:space="preserve"> Ahmed </w:t>
      </w:r>
      <w:proofErr w:type="spellStart"/>
      <w:r>
        <w:rPr>
          <w:rStyle w:val="s2"/>
        </w:rPr>
        <w:t>Subow</w:t>
      </w:r>
      <w:proofErr w:type="spellEnd"/>
      <w:r>
        <w:rPr>
          <w:rStyle w:val="s2"/>
        </w:rPr>
        <w:t xml:space="preserve">, Former Kenya Ambassador to Iran Former Chairperson </w:t>
      </w:r>
      <w:proofErr w:type="spellStart"/>
      <w:r>
        <w:rPr>
          <w:rStyle w:val="s2"/>
        </w:rPr>
        <w:t>Maendeleo</w:t>
      </w:r>
      <w:proofErr w:type="spellEnd"/>
      <w:r>
        <w:rPr>
          <w:rStyle w:val="s2"/>
        </w:rPr>
        <w:t xml:space="preserve"> </w:t>
      </w:r>
      <w:proofErr w:type="spellStart"/>
      <w:r>
        <w:rPr>
          <w:rStyle w:val="s2"/>
        </w:rPr>
        <w:t>ya</w:t>
      </w:r>
      <w:proofErr w:type="spellEnd"/>
      <w:r>
        <w:rPr>
          <w:rStyle w:val="s2"/>
        </w:rPr>
        <w:t xml:space="preserve"> </w:t>
      </w:r>
      <w:proofErr w:type="spellStart"/>
      <w:r>
        <w:rPr>
          <w:rStyle w:val="s2"/>
        </w:rPr>
        <w:t>Wanawake</w:t>
      </w:r>
      <w:proofErr w:type="spellEnd"/>
      <w:r>
        <w:rPr>
          <w:rStyle w:val="s2"/>
        </w:rPr>
        <w:t xml:space="preserve">, </w:t>
      </w:r>
      <w:proofErr w:type="spellStart"/>
      <w:r>
        <w:rPr>
          <w:rStyle w:val="s2"/>
        </w:rPr>
        <w:t>Amb</w:t>
      </w:r>
      <w:proofErr w:type="spellEnd"/>
      <w:r>
        <w:rPr>
          <w:rStyle w:val="s2"/>
        </w:rPr>
        <w:t>.</w:t>
      </w:r>
      <w:proofErr w:type="gramEnd"/>
      <w:r>
        <w:rPr>
          <w:rStyle w:val="s2"/>
        </w:rPr>
        <w:t xml:space="preserve"> Dr. John </w:t>
      </w:r>
      <w:proofErr w:type="spellStart"/>
      <w:r>
        <w:rPr>
          <w:rStyle w:val="s2"/>
        </w:rPr>
        <w:t>Kakonge</w:t>
      </w:r>
      <w:proofErr w:type="spellEnd"/>
      <w:r>
        <w:rPr>
          <w:rStyle w:val="s2"/>
        </w:rPr>
        <w:t xml:space="preserve">, President of the Association of Former International Civil Servants and former Kenya ambassador to Geneva, Dr. Josephine </w:t>
      </w:r>
      <w:proofErr w:type="spellStart"/>
      <w:r>
        <w:rPr>
          <w:rStyle w:val="s2"/>
        </w:rPr>
        <w:t>Kulea</w:t>
      </w:r>
      <w:proofErr w:type="spellEnd"/>
      <w:r>
        <w:rPr>
          <w:rStyle w:val="s2"/>
        </w:rPr>
        <w:t xml:space="preserve">, Founder of Samburu Girls Foundation, Dr. </w:t>
      </w:r>
      <w:proofErr w:type="spellStart"/>
      <w:r>
        <w:rPr>
          <w:rStyle w:val="s2"/>
        </w:rPr>
        <w:t>Wanjiru</w:t>
      </w:r>
      <w:proofErr w:type="spellEnd"/>
      <w:r>
        <w:rPr>
          <w:rStyle w:val="s2"/>
        </w:rPr>
        <w:t xml:space="preserve"> </w:t>
      </w:r>
      <w:proofErr w:type="spellStart"/>
      <w:r>
        <w:rPr>
          <w:rStyle w:val="s2"/>
        </w:rPr>
        <w:t>Kamau</w:t>
      </w:r>
      <w:proofErr w:type="spellEnd"/>
      <w:r>
        <w:rPr>
          <w:rStyle w:val="s2"/>
        </w:rPr>
        <w:t xml:space="preserve">, Founder, President and CEO of Africa Immigrants and Refugees Foundation, Dr. Hassan Bashir, Executive Director, Agent for Inclusive Insurance Development, Mr. Pete </w:t>
      </w:r>
      <w:proofErr w:type="spellStart"/>
      <w:r>
        <w:rPr>
          <w:rStyle w:val="s2"/>
        </w:rPr>
        <w:t>Ondeng</w:t>
      </w:r>
      <w:proofErr w:type="spellEnd"/>
      <w:r>
        <w:rPr>
          <w:rStyle w:val="s2"/>
        </w:rPr>
        <w:t xml:space="preserve">, former CEO, NEPAD/APRM Kenya Secretariat and Mr. </w:t>
      </w:r>
      <w:proofErr w:type="spellStart"/>
      <w:r>
        <w:rPr>
          <w:rStyle w:val="s2"/>
        </w:rPr>
        <w:t>Salesa</w:t>
      </w:r>
      <w:proofErr w:type="spellEnd"/>
      <w:r>
        <w:rPr>
          <w:rStyle w:val="s2"/>
        </w:rPr>
        <w:t xml:space="preserve"> </w:t>
      </w:r>
      <w:proofErr w:type="spellStart"/>
      <w:r>
        <w:rPr>
          <w:rStyle w:val="s2"/>
        </w:rPr>
        <w:t>Adano</w:t>
      </w:r>
      <w:proofErr w:type="spellEnd"/>
      <w:r>
        <w:rPr>
          <w:rStyle w:val="s2"/>
        </w:rPr>
        <w:t xml:space="preserve"> </w:t>
      </w:r>
      <w:proofErr w:type="spellStart"/>
      <w:r>
        <w:rPr>
          <w:rStyle w:val="s2"/>
        </w:rPr>
        <w:t>Abudo</w:t>
      </w:r>
      <w:proofErr w:type="spellEnd"/>
      <w:r>
        <w:rPr>
          <w:rStyle w:val="s2"/>
        </w:rPr>
        <w:t>, Commissioner, Teachers Service Commission.</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For transparency, inclusivity, and accountability, the NEPAD/APRM Kenya Secretariat was mandated to invite a wide range of delegates and officials for the launch of NGR and the introduction of CPRM Panel</w:t>
      </w:r>
      <w:proofErr w:type="gramStart"/>
      <w:r>
        <w:rPr>
          <w:rStyle w:val="s2"/>
        </w:rPr>
        <w:t> </w:t>
      </w:r>
      <w:r>
        <w:rPr>
          <w:rStyle w:val="apple-converted-space"/>
        </w:rPr>
        <w:t> </w:t>
      </w:r>
      <w:r>
        <w:rPr>
          <w:rStyle w:val="s2"/>
        </w:rPr>
        <w:t>of</w:t>
      </w:r>
      <w:proofErr w:type="gramEnd"/>
      <w:r>
        <w:rPr>
          <w:rStyle w:val="s2"/>
        </w:rPr>
        <w:t xml:space="preserve"> Eminent Persons.</w:t>
      </w:r>
    </w:p>
    <w:p w:rsidR="00847EE0" w:rsidRDefault="00847EE0" w:rsidP="00847EE0">
      <w:pPr>
        <w:pStyle w:val="p2"/>
        <w:spacing w:before="0" w:beforeAutospacing="0" w:after="0" w:afterAutospacing="0"/>
      </w:pPr>
    </w:p>
    <w:p w:rsidR="00847EE0" w:rsidRDefault="00847EE0" w:rsidP="00847EE0">
      <w:pPr>
        <w:pStyle w:val="p3"/>
        <w:spacing w:before="0" w:beforeAutospacing="0" w:after="0" w:afterAutospacing="0"/>
      </w:pPr>
      <w:r>
        <w:rPr>
          <w:rStyle w:val="s2"/>
        </w:rPr>
        <w:t xml:space="preserve">Among the delegates were; Dr. </w:t>
      </w:r>
      <w:proofErr w:type="spellStart"/>
      <w:r>
        <w:rPr>
          <w:rStyle w:val="s2"/>
        </w:rPr>
        <w:t>Othieno</w:t>
      </w:r>
      <w:proofErr w:type="spellEnd"/>
      <w:r>
        <w:rPr>
          <w:rStyle w:val="s2"/>
        </w:rPr>
        <w:t xml:space="preserve"> </w:t>
      </w:r>
      <w:proofErr w:type="spellStart"/>
      <w:r>
        <w:rPr>
          <w:rStyle w:val="s2"/>
        </w:rPr>
        <w:t>Nyanjom</w:t>
      </w:r>
      <w:proofErr w:type="spellEnd"/>
      <w:r>
        <w:rPr>
          <w:rStyle w:val="s2"/>
        </w:rPr>
        <w:t>, Kenya’s NGR Consultant, representatives from APRM Continental Secretariat, representatives from Ministries Departments Agencies, Counties and Non-State Actors  </w:t>
      </w:r>
      <w:r>
        <w:rPr>
          <w:rStyle w:val="apple-converted-space"/>
        </w:rPr>
        <w:t> </w:t>
      </w:r>
      <w:r>
        <w:rPr>
          <w:rStyle w:val="s2"/>
        </w:rPr>
        <w:t>among others.</w:t>
      </w:r>
    </w:p>
    <w:p w:rsidR="004019B1" w:rsidRDefault="004019B1"/>
    <w:sectPr w:rsidR="00401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E0"/>
    <w:rsid w:val="004019B1"/>
    <w:rsid w:val="0084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47EE0"/>
  </w:style>
  <w:style w:type="paragraph" w:customStyle="1" w:styleId="p2">
    <w:name w:val="p2"/>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847EE0"/>
  </w:style>
  <w:style w:type="paragraph" w:customStyle="1" w:styleId="p3">
    <w:name w:val="p3"/>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847EE0"/>
  </w:style>
  <w:style w:type="character" w:customStyle="1" w:styleId="apple-converted-space">
    <w:name w:val="apple-converted-space"/>
    <w:basedOn w:val="DefaultParagraphFont"/>
    <w:rsid w:val="00847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47EE0"/>
  </w:style>
  <w:style w:type="paragraph" w:customStyle="1" w:styleId="p2">
    <w:name w:val="p2"/>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847EE0"/>
  </w:style>
  <w:style w:type="paragraph" w:customStyle="1" w:styleId="p3">
    <w:name w:val="p3"/>
    <w:basedOn w:val="Normal"/>
    <w:rsid w:val="00847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847EE0"/>
  </w:style>
  <w:style w:type="character" w:customStyle="1" w:styleId="apple-converted-space">
    <w:name w:val="apple-converted-space"/>
    <w:basedOn w:val="DefaultParagraphFont"/>
    <w:rsid w:val="0084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Company>HP</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2023-10-02T06:25:00Z</dcterms:created>
  <dcterms:modified xsi:type="dcterms:W3CDTF">2023-10-02T06:25:00Z</dcterms:modified>
</cp:coreProperties>
</file>